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11179" w14:textId="77777777" w:rsidR="00380F47" w:rsidRDefault="00C16435">
      <w:pPr>
        <w:spacing w:after="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Załącznik nr 1.5 do Zarządzenia Rektora UR  nr 12/2019</w:t>
      </w:r>
    </w:p>
    <w:p w14:paraId="3CB83B4E" w14:textId="77777777" w:rsidR="00380F47" w:rsidRDefault="00380F47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</w:p>
    <w:p w14:paraId="02C7EBFE" w14:textId="77777777" w:rsidR="00380F47" w:rsidRDefault="00C16435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4AB51BC8" w14:textId="6F478690" w:rsidR="00380F47" w:rsidRDefault="00C16435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dotyczy cyklu kształcenia 202</w:t>
      </w:r>
      <w:r w:rsidR="00E26371">
        <w:rPr>
          <w:rFonts w:ascii="Corbel" w:eastAsia="Corbel" w:hAnsi="Corbel" w:cs="Corbel"/>
          <w:b/>
          <w:sz w:val="24"/>
        </w:rPr>
        <w:t>3</w:t>
      </w:r>
      <w:r>
        <w:rPr>
          <w:rFonts w:ascii="Corbel" w:eastAsia="Corbel" w:hAnsi="Corbel" w:cs="Corbel"/>
          <w:b/>
          <w:sz w:val="24"/>
        </w:rPr>
        <w:t>-202</w:t>
      </w:r>
      <w:r w:rsidR="00E26371">
        <w:rPr>
          <w:rFonts w:ascii="Corbel" w:eastAsia="Corbel" w:hAnsi="Corbel" w:cs="Corbel"/>
          <w:b/>
          <w:sz w:val="24"/>
        </w:rPr>
        <w:t>6</w:t>
      </w:r>
    </w:p>
    <w:p w14:paraId="20F79D74" w14:textId="77777777" w:rsidR="00380F47" w:rsidRDefault="00C16435">
      <w:pPr>
        <w:spacing w:after="0" w:line="240" w:lineRule="auto"/>
        <w:ind w:left="4956" w:firstLine="708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566034CB" w14:textId="063B0196" w:rsidR="00380F47" w:rsidRDefault="00C16435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  <w:t>Rok akademicki 202</w:t>
      </w:r>
      <w:r w:rsidR="00E26371">
        <w:rPr>
          <w:rFonts w:ascii="Corbel" w:eastAsia="Corbel" w:hAnsi="Corbel" w:cs="Corbel"/>
          <w:sz w:val="20"/>
        </w:rPr>
        <w:t>5</w:t>
      </w:r>
      <w:r>
        <w:rPr>
          <w:rFonts w:ascii="Corbel" w:eastAsia="Corbel" w:hAnsi="Corbel" w:cs="Corbel"/>
          <w:sz w:val="20"/>
        </w:rPr>
        <w:t>/202</w:t>
      </w:r>
      <w:r w:rsidR="00E26371">
        <w:rPr>
          <w:rFonts w:ascii="Corbel" w:eastAsia="Corbel" w:hAnsi="Corbel" w:cs="Corbel"/>
          <w:sz w:val="20"/>
        </w:rPr>
        <w:t>6</w:t>
      </w:r>
    </w:p>
    <w:p w14:paraId="43D63ECA" w14:textId="77777777" w:rsidR="00380F47" w:rsidRDefault="00380F47">
      <w:pPr>
        <w:spacing w:after="0" w:line="240" w:lineRule="auto"/>
        <w:rPr>
          <w:rFonts w:ascii="Corbel" w:eastAsia="Corbel" w:hAnsi="Corbel" w:cs="Corbel"/>
          <w:i/>
          <w:color w:val="1F497D"/>
          <w:sz w:val="24"/>
        </w:rPr>
      </w:pPr>
    </w:p>
    <w:p w14:paraId="127000B5" w14:textId="033A8D11" w:rsidR="00380F47" w:rsidRDefault="00C16435">
      <w:pPr>
        <w:spacing w:after="0" w:line="240" w:lineRule="auto"/>
        <w:ind w:left="851" w:hanging="851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24"/>
        </w:rPr>
        <w:tab/>
        <w:t xml:space="preserve">Podstawowe informacje o przedmiocie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6397"/>
      </w:tblGrid>
      <w:tr w:rsidR="00380F47" w14:paraId="542A938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D7E4E9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5B197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Ochrona dóbr kultury i dziedzictwa narodowego</w:t>
            </w:r>
          </w:p>
        </w:tc>
      </w:tr>
      <w:tr w:rsidR="00380F47" w14:paraId="5F4224F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6B235A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37DDBB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BW46</w:t>
            </w:r>
          </w:p>
        </w:tc>
      </w:tr>
      <w:tr w:rsidR="00380F47" w14:paraId="3C8AAB47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9077B4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CE219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380F47" w14:paraId="18C72588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D9A699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D91352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Instytut Nauk o Polityce</w:t>
            </w:r>
          </w:p>
        </w:tc>
      </w:tr>
      <w:tr w:rsidR="00380F47" w14:paraId="1DA2855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F785E2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D800C5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Bezpieczeństwo wewnętrzne</w:t>
            </w:r>
          </w:p>
        </w:tc>
      </w:tr>
      <w:tr w:rsidR="00380F47" w14:paraId="3AB7491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E16916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896A14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pierwszy stopień </w:t>
            </w:r>
          </w:p>
        </w:tc>
      </w:tr>
      <w:tr w:rsidR="00380F47" w14:paraId="7EA4EA7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7D0B85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2FBE50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praktyczny</w:t>
            </w:r>
          </w:p>
        </w:tc>
      </w:tr>
      <w:tr w:rsidR="00380F47" w14:paraId="575698A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C3A42F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E6788" w14:textId="0D104067" w:rsidR="00380F47" w:rsidRDefault="00AC7C12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niestacjonarne</w:t>
            </w:r>
          </w:p>
        </w:tc>
      </w:tr>
      <w:tr w:rsidR="00380F47" w14:paraId="61B7FE2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2C47F8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D1B921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rok III, semestr V</w:t>
            </w:r>
          </w:p>
        </w:tc>
      </w:tr>
      <w:tr w:rsidR="00380F47" w14:paraId="276B987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9D1B57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2ED344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do wyboru</w:t>
            </w:r>
          </w:p>
        </w:tc>
      </w:tr>
      <w:tr w:rsidR="00380F47" w14:paraId="46B0576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C3FE7D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0700A4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polski</w:t>
            </w:r>
          </w:p>
        </w:tc>
      </w:tr>
      <w:tr w:rsidR="00380F47" w14:paraId="76A7DB2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155990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19D908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dr Grzegorz Pawlikowski</w:t>
            </w:r>
          </w:p>
        </w:tc>
      </w:tr>
      <w:tr w:rsidR="00380F47" w14:paraId="32090A3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F3971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B689D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dr Grzegorz Pawlikowski</w:t>
            </w:r>
          </w:p>
        </w:tc>
      </w:tr>
    </w:tbl>
    <w:p w14:paraId="1FDA3FF2" w14:textId="77777777" w:rsidR="00380F47" w:rsidRDefault="00C16435">
      <w:pPr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12D3D778" w14:textId="77777777" w:rsidR="00380F47" w:rsidRDefault="00380F47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63FDE50B" w14:textId="5B088B53" w:rsidR="00380F47" w:rsidRPr="006668AE" w:rsidRDefault="00C16435" w:rsidP="006668AE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  <w:r w:rsidRPr="006668AE">
        <w:rPr>
          <w:rFonts w:ascii="Corbel" w:eastAsia="Corbel" w:hAnsi="Corbel" w:cs="Corbel"/>
          <w:b/>
          <w:sz w:val="24"/>
        </w:rPr>
        <w:t xml:space="preserve">Formy zajęć dydaktycznych, wymiar godzin i punktów ECTS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64"/>
        <w:gridCol w:w="717"/>
        <w:gridCol w:w="851"/>
        <w:gridCol w:w="747"/>
        <w:gridCol w:w="789"/>
        <w:gridCol w:w="665"/>
        <w:gridCol w:w="900"/>
        <w:gridCol w:w="1095"/>
        <w:gridCol w:w="1278"/>
      </w:tblGrid>
      <w:tr w:rsidR="00380F47" w14:paraId="759D8C26" w14:textId="77777777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8B7A8" w14:textId="77777777" w:rsidR="00380F47" w:rsidRDefault="00C16435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6BA67A5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2706F3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42623C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F55FE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529B9D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287B33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0B30F7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623A9C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6F6C6E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9F982C" w14:textId="77777777"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380F47" w14:paraId="1FF2A73D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16888A" w14:textId="77777777" w:rsidR="00380F47" w:rsidRDefault="00C1643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80DDFD" w14:textId="759D229E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D1142C" w14:textId="2845EFED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FF869F" w14:textId="21EEA2F2" w:rsidR="00380F47" w:rsidRDefault="00C1643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AC7C12">
              <w:rPr>
                <w:rFonts w:ascii="Corbel" w:eastAsia="Corbel" w:hAnsi="Corbel" w:cs="Corbel"/>
                <w:sz w:val="24"/>
              </w:rPr>
              <w:t>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DC42CD" w14:textId="1E121990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B7F6C" w14:textId="376B6136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5440FA" w14:textId="2D7D1B6D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4DA27E" w14:textId="3391F107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5F9649" w14:textId="00D85783"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15588A" w14:textId="77777777" w:rsidR="00380F47" w:rsidRDefault="00C1643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3B068170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3A07AF6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E99D79B" w14:textId="42092B6E" w:rsidR="00380F47" w:rsidRDefault="00C16435">
      <w:pPr>
        <w:spacing w:after="0" w:line="240" w:lineRule="auto"/>
        <w:ind w:left="851" w:hanging="851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</w:t>
      </w:r>
      <w:r w:rsidR="006668AE">
        <w:rPr>
          <w:rFonts w:ascii="Corbel" w:eastAsia="Corbel" w:hAnsi="Corbel" w:cs="Corbel"/>
          <w:b/>
          <w:sz w:val="24"/>
        </w:rPr>
        <w:t>2</w:t>
      </w:r>
      <w:r>
        <w:rPr>
          <w:rFonts w:ascii="Corbel" w:eastAsia="Corbel" w:hAnsi="Corbel" w:cs="Corbel"/>
          <w:b/>
          <w:sz w:val="24"/>
        </w:rPr>
        <w:t xml:space="preserve">. 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2EF11D8A" w14:textId="77777777" w:rsidR="00380F47" w:rsidRDefault="00C16435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14:paraId="730714DE" w14:textId="77777777" w:rsidR="00380F47" w:rsidRDefault="00C16435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71B86B67" w14:textId="77777777" w:rsidR="00380F47" w:rsidRDefault="00380F47">
      <w:pPr>
        <w:spacing w:after="0" w:line="240" w:lineRule="auto"/>
        <w:ind w:left="709"/>
        <w:rPr>
          <w:rFonts w:ascii="Corbel" w:eastAsia="Corbel" w:hAnsi="Corbel" w:cs="Corbel"/>
          <w:b/>
          <w:sz w:val="24"/>
        </w:rPr>
      </w:pPr>
    </w:p>
    <w:p w14:paraId="4AFD37D7" w14:textId="01D094BF" w:rsidR="00380F47" w:rsidRDefault="00C16435">
      <w:pPr>
        <w:spacing w:after="0" w:line="240" w:lineRule="auto"/>
        <w:ind w:left="851" w:hanging="851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</w:t>
      </w:r>
      <w:r w:rsidR="006668AE">
        <w:rPr>
          <w:rFonts w:ascii="Corbel" w:eastAsia="Corbel" w:hAnsi="Corbel" w:cs="Corbel"/>
          <w:b/>
          <w:sz w:val="24"/>
        </w:rPr>
        <w:t>3</w:t>
      </w:r>
      <w:r>
        <w:rPr>
          <w:rFonts w:ascii="Corbel" w:eastAsia="Corbel" w:hAnsi="Corbel" w:cs="Corbel"/>
          <w:b/>
          <w:sz w:val="24"/>
        </w:rPr>
        <w:t>. Forma zaliczenia przedmiotu</w:t>
      </w:r>
      <w:r>
        <w:rPr>
          <w:rFonts w:ascii="Corbel" w:eastAsia="Corbel" w:hAnsi="Corbel" w:cs="Corbel"/>
          <w:sz w:val="24"/>
        </w:rPr>
        <w:t xml:space="preserve"> (z toku) (egzamin, zaliczenie z oceną, zaliczenie bez oceny) </w:t>
      </w:r>
    </w:p>
    <w:p w14:paraId="6F5422D2" w14:textId="77777777" w:rsidR="00380F47" w:rsidRDefault="00380F47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</w:p>
    <w:p w14:paraId="09C8CBD4" w14:textId="77777777" w:rsidR="00380F47" w:rsidRDefault="00C16435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  <w:r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  <w:t>zaliczenie z oceną</w:t>
      </w:r>
    </w:p>
    <w:p w14:paraId="7740291A" w14:textId="77777777" w:rsidR="00380F47" w:rsidRDefault="00380F47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</w:p>
    <w:p w14:paraId="7375C746" w14:textId="77777777" w:rsidR="00380F47" w:rsidRPr="004147AC" w:rsidRDefault="00C16435" w:rsidP="004147AC">
      <w:pPr>
        <w:pStyle w:val="Akapitzlist"/>
        <w:numPr>
          <w:ilvl w:val="0"/>
          <w:numId w:val="7"/>
        </w:numPr>
        <w:spacing w:after="0" w:line="240" w:lineRule="auto"/>
        <w:ind w:left="709" w:hanging="709"/>
        <w:rPr>
          <w:rFonts w:ascii="Corbel" w:eastAsia="Corbel" w:hAnsi="Corbel" w:cs="Corbel"/>
          <w:b/>
          <w:sz w:val="24"/>
        </w:rPr>
      </w:pPr>
      <w:r w:rsidRPr="004147AC">
        <w:rPr>
          <w:rFonts w:ascii="Corbel" w:eastAsia="Corbel" w:hAnsi="Corbel" w:cs="Corbel"/>
          <w:b/>
          <w:sz w:val="24"/>
        </w:rPr>
        <w:t xml:space="preserve">Wymagania wstępne </w:t>
      </w:r>
    </w:p>
    <w:p w14:paraId="086AB9F3" w14:textId="77777777" w:rsidR="00380F47" w:rsidRDefault="00380F47">
      <w:pPr>
        <w:spacing w:after="0" w:line="240" w:lineRule="auto"/>
        <w:ind w:left="384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34C37B5F" w14:textId="77777777">
        <w:trPr>
          <w:trHeight w:val="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6C59F3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pacing w:val="-6"/>
                <w:sz w:val="24"/>
              </w:rPr>
              <w:t xml:space="preserve">dobra znajomość zagadnień z najnowszej historii politycznej Europy </w:t>
            </w:r>
          </w:p>
        </w:tc>
      </w:tr>
    </w:tbl>
    <w:p w14:paraId="4A60B8EA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BA2C055" w14:textId="77777777" w:rsidR="00380F47" w:rsidRDefault="00C16435">
      <w:pPr>
        <w:spacing w:after="0" w:line="240" w:lineRule="auto"/>
        <w:ind w:left="705" w:hanging="70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24"/>
        </w:rPr>
        <w:tab/>
        <w:t>cele, efekty uczenia się , treści Programowe i stosowane metody Dydaktyczne</w:t>
      </w:r>
    </w:p>
    <w:p w14:paraId="2DB984CD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1287321" w14:textId="77777777" w:rsidR="00380F47" w:rsidRDefault="00C16435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b/>
          <w:sz w:val="24"/>
        </w:rPr>
        <w:t>3.1.</w:t>
      </w:r>
      <w:r>
        <w:rPr>
          <w:rFonts w:ascii="Corbel" w:eastAsia="Corbel" w:hAnsi="Corbel" w:cs="Corbel"/>
          <w:b/>
          <w:sz w:val="24"/>
        </w:rPr>
        <w:tab/>
        <w:t xml:space="preserve">Cele przedmiotu/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4"/>
        <w:gridCol w:w="8300"/>
      </w:tblGrid>
      <w:tr w:rsidR="00380F47" w14:paraId="6C862741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59DD7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152DAD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zapoznanie studentów z podstawowymi aktami prawnymi dotyczącymi ochrony dóbr kultury i dziedzictwa narodowego</w:t>
            </w:r>
          </w:p>
        </w:tc>
      </w:tr>
      <w:tr w:rsidR="00380F47" w14:paraId="68BBDE76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9CC78B" w14:textId="77777777" w:rsidR="00380F47" w:rsidRDefault="00C16435">
            <w:pPr>
              <w:tabs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02518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prezentacja głównych zasad etycznych osób zawodowo związanych z ochroną dóbr kultury</w:t>
            </w:r>
          </w:p>
        </w:tc>
      </w:tr>
      <w:tr w:rsidR="00380F47" w14:paraId="0E38179C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523F6B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57AA97" w14:textId="77777777"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analiza wybranych praktycznych problemów zabezpieczeń dóbr kultury w sytuacjach kryzysowych</w:t>
            </w:r>
          </w:p>
        </w:tc>
      </w:tr>
    </w:tbl>
    <w:p w14:paraId="18EE6A5B" w14:textId="77777777" w:rsidR="00380F47" w:rsidRDefault="00380F47">
      <w:pPr>
        <w:spacing w:after="0" w:line="240" w:lineRule="auto"/>
        <w:rPr>
          <w:rFonts w:ascii="Corbel" w:eastAsia="Corbel" w:hAnsi="Corbel" w:cs="Corbel"/>
          <w:color w:val="FF0000"/>
          <w:sz w:val="24"/>
        </w:rPr>
      </w:pPr>
    </w:p>
    <w:p w14:paraId="0D72DEC2" w14:textId="77777777" w:rsidR="00380F47" w:rsidRDefault="00C16435">
      <w:pPr>
        <w:spacing w:after="0" w:line="240" w:lineRule="auto"/>
        <w:ind w:left="993" w:hanging="993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3.2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b/>
          <w:sz w:val="24"/>
        </w:rPr>
        <w:t>Efekty uczenia się dla przedmiotu</w:t>
      </w:r>
    </w:p>
    <w:p w14:paraId="0AD866B6" w14:textId="77777777" w:rsidR="00380F47" w:rsidRDefault="00380F47">
      <w:pPr>
        <w:spacing w:after="0" w:line="240" w:lineRule="auto"/>
        <w:ind w:left="993" w:hanging="993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9"/>
        <w:gridCol w:w="5520"/>
        <w:gridCol w:w="1835"/>
      </w:tblGrid>
      <w:tr w:rsidR="00380F47" w14:paraId="5EE0CA7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90A5E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  <w:p w14:paraId="493F7F1B" w14:textId="77777777" w:rsidR="00380F47" w:rsidRDefault="00380F47">
            <w:pPr>
              <w:spacing w:after="0" w:line="240" w:lineRule="auto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C092D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8B913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Odniesienie do efektów  kierunkowych</w:t>
            </w:r>
          </w:p>
        </w:tc>
      </w:tr>
      <w:tr w:rsidR="00380F47" w14:paraId="1A4BC148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C34842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80BCF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zna zasady ochrony obiektów związanych z ochroną dóbr kultury i dziedzictwa narodowego oraz ich znaczenie dla społeczeństwa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9B32E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K_W04</w:t>
            </w:r>
          </w:p>
        </w:tc>
      </w:tr>
      <w:tr w:rsidR="00380F47" w14:paraId="4AFC5DC7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42AB44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12DD1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analizować, planować i organizować pracę w zakresie bezpieczeństwa w instytucji kultury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763CC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K_U01</w:t>
            </w:r>
          </w:p>
        </w:tc>
      </w:tr>
      <w:tr w:rsidR="00380F47" w14:paraId="3AB6CFA0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67EDF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E1A36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identyfikować, interpretować i wyjaśniać zjawiska związane z bezpieczeństwem dóbr kultury i dziedzictwa narodowego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0645C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K_U04</w:t>
            </w:r>
          </w:p>
        </w:tc>
      </w:tr>
      <w:tr w:rsidR="00380F47" w14:paraId="4CB31746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47FB6E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855751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pogłębia, uzupełnia i doskonali zdobytą wiedzę oraz wykorzystuje ją w skutecznym rozwiązywaniu problemów zawodowych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3ACA6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K_U07</w:t>
            </w:r>
          </w:p>
        </w:tc>
      </w:tr>
      <w:tr w:rsidR="00380F47" w14:paraId="7DB1C9E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0B066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CBF5FA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jest gotowy do aktywnego uczestniczenia w procesach wolnorynkowych oraz identyfikacji zagrożeń z zakresu ochrony dóbr kultury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81EC8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K_K03</w:t>
            </w:r>
          </w:p>
        </w:tc>
      </w:tr>
      <w:tr w:rsidR="00380F47" w14:paraId="5B94CD21" w14:textId="7777777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9AAACF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79A98" w14:textId="71ECCC65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zachowuje się w sposób profesjonalny i etyczny w działalności zawodowej i społecznej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2996D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K_K05</w:t>
            </w:r>
          </w:p>
        </w:tc>
      </w:tr>
    </w:tbl>
    <w:p w14:paraId="768E3F5B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A217421" w14:textId="169F5771" w:rsidR="00380F47" w:rsidRPr="00C16435" w:rsidRDefault="00C16435" w:rsidP="00C16435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eastAsia="Corbel" w:hAnsi="Corbel" w:cs="Corbel"/>
          <w:b/>
          <w:sz w:val="24"/>
        </w:rPr>
      </w:pPr>
      <w:r w:rsidRPr="00C16435">
        <w:rPr>
          <w:rFonts w:ascii="Corbel" w:eastAsia="Corbel" w:hAnsi="Corbel" w:cs="Corbel"/>
          <w:b/>
          <w:sz w:val="24"/>
        </w:rPr>
        <w:t xml:space="preserve">Treści programowe </w:t>
      </w:r>
      <w:r w:rsidRPr="00C16435">
        <w:rPr>
          <w:rFonts w:ascii="Corbel" w:eastAsia="Corbel" w:hAnsi="Corbel" w:cs="Corbel"/>
          <w:sz w:val="24"/>
        </w:rPr>
        <w:t xml:space="preserve">  </w:t>
      </w:r>
    </w:p>
    <w:p w14:paraId="79EA4E02" w14:textId="77777777" w:rsidR="00C16435" w:rsidRPr="00C16435" w:rsidRDefault="00C16435" w:rsidP="00C16435">
      <w:pPr>
        <w:pStyle w:val="Akapitzlist"/>
        <w:spacing w:line="240" w:lineRule="auto"/>
        <w:ind w:left="1146"/>
        <w:jc w:val="both"/>
        <w:rPr>
          <w:rFonts w:ascii="Corbel" w:eastAsia="Corbel" w:hAnsi="Corbel" w:cs="Corbel"/>
          <w:b/>
          <w:sz w:val="24"/>
        </w:rPr>
      </w:pPr>
    </w:p>
    <w:p w14:paraId="0070E963" w14:textId="1B2E1ADB" w:rsidR="00380F47" w:rsidRPr="00C16435" w:rsidRDefault="00C16435" w:rsidP="00C16435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Corbel" w:eastAsia="Corbel" w:hAnsi="Corbel" w:cs="Corbel"/>
          <w:sz w:val="24"/>
        </w:rPr>
      </w:pPr>
      <w:r w:rsidRPr="00C16435">
        <w:rPr>
          <w:rFonts w:ascii="Corbel" w:eastAsia="Corbel" w:hAnsi="Corbel" w:cs="Corbel"/>
          <w:sz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13D8A4CF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4CBBC" w14:textId="77777777" w:rsidR="00380F47" w:rsidRDefault="00C16435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380F47" w14:paraId="58FFB088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74930" w14:textId="77777777" w:rsidR="00380F47" w:rsidRDefault="00C16435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</w:tbl>
    <w:p w14:paraId="5D64C17C" w14:textId="77777777"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14:paraId="7D5F9938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785FE1E" w14:textId="57A32082" w:rsidR="00380F47" w:rsidRPr="00C16435" w:rsidRDefault="00C16435" w:rsidP="00C16435">
      <w:pPr>
        <w:pStyle w:val="Akapitzlist"/>
        <w:numPr>
          <w:ilvl w:val="0"/>
          <w:numId w:val="10"/>
        </w:numPr>
        <w:spacing w:after="200" w:line="240" w:lineRule="auto"/>
        <w:jc w:val="both"/>
        <w:rPr>
          <w:rFonts w:ascii="Corbel" w:eastAsia="Corbel" w:hAnsi="Corbel" w:cs="Corbel"/>
          <w:sz w:val="24"/>
        </w:rPr>
      </w:pPr>
      <w:r w:rsidRPr="00C16435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3E5397B4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7D1321" w14:textId="77777777" w:rsidR="00380F47" w:rsidRDefault="00C16435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380F47" w14:paraId="312CBCE8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FAF81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Dobra kultury i dziedzictwo narodowe Wymiar teoretyczny i praktyczny</w:t>
            </w:r>
          </w:p>
        </w:tc>
      </w:tr>
      <w:tr w:rsidR="00380F47" w14:paraId="74AC0E32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7F058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Normy prawne (polskie i międzynarodowe) dotyczące ochrony dóbr kultury i dziedzictwa narodowego</w:t>
            </w:r>
          </w:p>
        </w:tc>
      </w:tr>
      <w:tr w:rsidR="00380F47" w14:paraId="1018070A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A9972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Instytucje i służby odpowiedzialne za ochronę dóbr kultury i dziedzictwa narodowego (muzea, galerie, nadzór konserwatorski)</w:t>
            </w:r>
          </w:p>
        </w:tc>
      </w:tr>
      <w:tr w:rsidR="00380F47" w14:paraId="23E828F1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D2BEA3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Modele ochrony dóbr kultury w wybranych państwach europejskich</w:t>
            </w:r>
          </w:p>
        </w:tc>
      </w:tr>
      <w:tr w:rsidR="00380F47" w14:paraId="2AFB0391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776218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Ochrona dóbr kultury/dziedzictwa narodowego w sytuacjach kryzysowych/konfliktów zbrojnych/klęsk żywiołowych</w:t>
            </w:r>
          </w:p>
        </w:tc>
      </w:tr>
      <w:tr w:rsidR="00380F47" w14:paraId="65E65945" w14:textId="7777777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C4AB23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 aspekt zabezpieczeń dóbr kultury i dziedzictwa narodowego</w:t>
            </w:r>
          </w:p>
        </w:tc>
      </w:tr>
    </w:tbl>
    <w:p w14:paraId="50FB9A2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F550409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B88A682" w14:textId="77777777" w:rsidR="00380F47" w:rsidRDefault="00C16435">
      <w:pPr>
        <w:spacing w:after="0" w:line="240" w:lineRule="auto"/>
        <w:ind w:left="862" w:hanging="862"/>
        <w:rPr>
          <w:rFonts w:ascii="Corbel" w:eastAsia="Corbel" w:hAnsi="Corbel" w:cs="Corbel"/>
          <w:color w:val="FF0000"/>
          <w:sz w:val="24"/>
        </w:rPr>
      </w:pPr>
      <w:r>
        <w:rPr>
          <w:rFonts w:ascii="Corbel" w:eastAsia="Corbel" w:hAnsi="Corbel" w:cs="Corbel"/>
          <w:sz w:val="24"/>
        </w:rPr>
        <w:t>3.4</w:t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2468AFE1" w14:textId="77777777" w:rsidR="00380F47" w:rsidRDefault="00380F47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</w:p>
    <w:p w14:paraId="5F301EBB" w14:textId="77777777"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color w:val="000000"/>
          <w:sz w:val="24"/>
        </w:rPr>
        <w:t>wykład z prezentacją multimedialną, dyskusja, analiza aktów prawnych i tekstów źródłowych</w:t>
      </w:r>
    </w:p>
    <w:p w14:paraId="5417DD86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9A459B" w14:textId="77777777" w:rsidR="00380F47" w:rsidRDefault="00C16435">
      <w:pPr>
        <w:spacing w:after="0" w:line="240" w:lineRule="auto"/>
        <w:ind w:left="360" w:hanging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</w:t>
      </w:r>
      <w:r>
        <w:rPr>
          <w:rFonts w:ascii="Corbel" w:eastAsia="Corbel" w:hAnsi="Corbel" w:cs="Corbel"/>
          <w:b/>
          <w:sz w:val="24"/>
        </w:rPr>
        <w:tab/>
      </w:r>
      <w:r>
        <w:rPr>
          <w:rFonts w:ascii="Corbel" w:eastAsia="Corbel" w:hAnsi="Corbel" w:cs="Corbel"/>
          <w:b/>
          <w:sz w:val="24"/>
        </w:rPr>
        <w:tab/>
        <w:t>METODY I KRYTERIA OCENY</w:t>
      </w:r>
    </w:p>
    <w:p w14:paraId="636D22AC" w14:textId="77777777" w:rsidR="00380F47" w:rsidRDefault="00C16435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4.1 </w:t>
      </w:r>
      <w:r>
        <w:rPr>
          <w:rFonts w:ascii="Corbel" w:eastAsia="Corbel" w:hAnsi="Corbel" w:cs="Corbel"/>
          <w:b/>
          <w:sz w:val="24"/>
        </w:rPr>
        <w:tab/>
        <w:t>Sposoby weryfikacji efektów uczenia się</w:t>
      </w:r>
    </w:p>
    <w:p w14:paraId="6CD818BE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7"/>
        <w:gridCol w:w="4843"/>
        <w:gridCol w:w="2204"/>
      </w:tblGrid>
      <w:tr w:rsidR="00380F47" w14:paraId="6D4391FE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3A1F52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14:paraId="05D04EA8" w14:textId="77777777" w:rsidR="00380F47" w:rsidRDefault="00380F47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6298C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2154A146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BC3DC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2C55A910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(w, ćw, …)</w:t>
            </w:r>
          </w:p>
        </w:tc>
      </w:tr>
      <w:tr w:rsidR="00380F47" w14:paraId="1801DB0D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4AC8B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C204B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FC83F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konwersatorium</w:t>
            </w:r>
          </w:p>
        </w:tc>
      </w:tr>
      <w:tr w:rsidR="00380F47" w14:paraId="784A75F2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D441D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ABD77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3492A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5E9C8737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BACC3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FABBF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CC8B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085C921D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C437D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5EB9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B4616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7810591A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E0706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05CA0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E5218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 w14:paraId="3AFA39EC" w14:textId="7777777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73A5A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C64492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15F8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</w:tbl>
    <w:p w14:paraId="2C8CECF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56AF46E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32FE4BE" w14:textId="77777777" w:rsidR="00380F47" w:rsidRDefault="00C16435">
      <w:pPr>
        <w:spacing w:after="0" w:line="240" w:lineRule="auto"/>
        <w:rPr>
          <w:rFonts w:ascii="Corbel" w:eastAsia="Corbel" w:hAnsi="Corbel" w:cs="Corbel"/>
          <w:b/>
          <w:color w:val="000000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 </w:t>
      </w:r>
      <w:r>
        <w:rPr>
          <w:rFonts w:ascii="Corbel" w:eastAsia="Corbel" w:hAnsi="Corbel" w:cs="Corbel"/>
          <w:b/>
          <w:sz w:val="24"/>
        </w:rPr>
        <w:tab/>
        <w:t xml:space="preserve">Warunki zaliczenia przedmiotu </w:t>
      </w:r>
      <w:r>
        <w:rPr>
          <w:rFonts w:ascii="Corbel" w:eastAsia="Corbel" w:hAnsi="Corbel" w:cs="Corbel"/>
          <w:b/>
          <w:color w:val="000000"/>
          <w:sz w:val="24"/>
        </w:rPr>
        <w:t>(kryteria oceniania)</w:t>
      </w:r>
    </w:p>
    <w:p w14:paraId="3F67437C" w14:textId="77777777" w:rsidR="00380F47" w:rsidRDefault="00380F47">
      <w:pPr>
        <w:spacing w:after="0" w:line="240" w:lineRule="auto"/>
        <w:rPr>
          <w:rFonts w:ascii="Corbel" w:eastAsia="Corbel" w:hAnsi="Corbel" w:cs="Corbel"/>
          <w:b/>
          <w:color w:val="00B05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380F47" w14:paraId="79945372" w14:textId="77777777">
        <w:trPr>
          <w:trHeight w:val="1"/>
        </w:trPr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4CC8D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aktywność na zajęciach</w:t>
            </w:r>
          </w:p>
          <w:p w14:paraId="22783BA1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Ocenę pozytywną z przedmiotu można otrzymać wyłącznie pod warunkiem uzyskania pozytywnej oceny za każdy z ustanowionych efektów uczenia się.</w:t>
            </w:r>
          </w:p>
        </w:tc>
      </w:tr>
    </w:tbl>
    <w:p w14:paraId="4A5232F3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E797BE7" w14:textId="77777777"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14:paraId="25932EC7" w14:textId="77777777" w:rsidR="00380F47" w:rsidRDefault="00C16435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1A764450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9"/>
        <w:gridCol w:w="4335"/>
      </w:tblGrid>
      <w:tr w:rsidR="00380F47" w14:paraId="30890590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7777F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201315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380F47" w14:paraId="071253E1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745C0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B8176" w14:textId="0EC29F7F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AC7C12">
              <w:rPr>
                <w:rFonts w:ascii="Corbel" w:eastAsia="Corbel" w:hAnsi="Corbel" w:cs="Corbel"/>
                <w:sz w:val="24"/>
              </w:rPr>
              <w:t>0</w:t>
            </w:r>
          </w:p>
        </w:tc>
      </w:tr>
      <w:tr w:rsidR="00380F47" w14:paraId="2CDCF0A6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288134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5DF19702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B0FE1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380F47" w14:paraId="06FCCF87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08D5D7" w14:textId="77777777"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75006228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C29C8E" w14:textId="276B240F" w:rsidR="00380F47" w:rsidRDefault="00AC7C12">
            <w:pPr>
              <w:spacing w:after="0" w:line="240" w:lineRule="auto"/>
            </w:pPr>
            <w:r>
              <w:t>30</w:t>
            </w:r>
          </w:p>
        </w:tc>
      </w:tr>
      <w:tr w:rsidR="00380F47" w14:paraId="42CA2C68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21CA6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1E56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380F47" w14:paraId="4D51AC37" w14:textId="7777777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66E0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7804C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51489432" w14:textId="77777777" w:rsidR="00380F47" w:rsidRDefault="00C16435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686A1050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800B836" w14:textId="77777777"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EA7BFB7" w14:textId="77777777" w:rsidR="00380F47" w:rsidRDefault="00C16435" w:rsidP="004E7D4E">
      <w:pPr>
        <w:numPr>
          <w:ilvl w:val="0"/>
          <w:numId w:val="5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>PRAKTYKI ZAWODOWE W RAMACH PRZEDMIOTU</w:t>
      </w:r>
    </w:p>
    <w:p w14:paraId="6472AFFC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2439"/>
      </w:tblGrid>
      <w:tr w:rsidR="00380F47" w14:paraId="6CD07C3F" w14:textId="77777777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654F4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5D887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  <w:tr w:rsidR="00380F47" w14:paraId="3E68FF00" w14:textId="77777777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3B687D" w14:textId="77777777"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43098" w14:textId="77777777"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</w:tbl>
    <w:p w14:paraId="5D0B7D4A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CD25501" w14:textId="77777777" w:rsidR="00380F47" w:rsidRDefault="00C16435" w:rsidP="004E7D4E">
      <w:pPr>
        <w:numPr>
          <w:ilvl w:val="0"/>
          <w:numId w:val="6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LITERATURA</w:t>
      </w:r>
    </w:p>
    <w:p w14:paraId="4C13C807" w14:textId="77777777" w:rsidR="00380F47" w:rsidRDefault="00380F47">
      <w:pPr>
        <w:spacing w:after="0" w:line="240" w:lineRule="auto"/>
        <w:ind w:left="72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380F47" w14:paraId="2586126E" w14:textId="77777777">
        <w:trPr>
          <w:trHeight w:val="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D8504" w14:textId="77777777"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0C14C771" w14:textId="77777777" w:rsidR="00380F47" w:rsidRDefault="00380F47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</w:p>
          <w:p w14:paraId="1433FD7D" w14:textId="77777777"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"Ochrona Zabytków" 2000-2012.</w:t>
            </w:r>
          </w:p>
          <w:p w14:paraId="29906A2C" w14:textId="77777777"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Różański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Ochrona dóbr kultury w czasie konfliktów zbrojnych i w sytuacjach kryzysowych. Zagadnienia prawne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[w:] Nowe zagrożenia bezpieczeństwa. Wyzwania XXI w., Olsztyn 2015.</w:t>
            </w:r>
          </w:p>
          <w:p w14:paraId="2445D195" w14:textId="77777777" w:rsidR="00380F47" w:rsidRDefault="00C16435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Waltoś S.,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Kodeks etyki ICOM dla muzeów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Warszawa 2009.</w:t>
            </w:r>
          </w:p>
        </w:tc>
      </w:tr>
      <w:tr w:rsidR="00380F47" w14:paraId="25574144" w14:textId="77777777">
        <w:trPr>
          <w:trHeight w:val="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DBC83" w14:textId="77777777"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uzupełniająca:</w:t>
            </w:r>
          </w:p>
          <w:p w14:paraId="29B5AA0F" w14:textId="77777777" w:rsidR="00380F47" w:rsidRDefault="00380F47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</w:p>
          <w:p w14:paraId="3949CB54" w14:textId="77777777" w:rsidR="00380F47" w:rsidRDefault="00C16435">
            <w:pPr>
              <w:spacing w:after="0" w:line="240" w:lineRule="auto"/>
              <w:ind w:left="488" w:hanging="488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"Kurier konserwatorski" 2008-2015.</w:t>
            </w:r>
          </w:p>
          <w:p w14:paraId="5F0A3319" w14:textId="77777777" w:rsidR="00380F47" w:rsidRDefault="00C16435">
            <w:pPr>
              <w:spacing w:after="0" w:line="240" w:lineRule="auto"/>
              <w:ind w:left="488" w:hanging="48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"Raport Roczny Narodowego Instytutu Dziedzictwa" 2011-2015.</w:t>
            </w:r>
          </w:p>
        </w:tc>
      </w:tr>
    </w:tbl>
    <w:p w14:paraId="1F6F98DC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1747EA85" w14:textId="77777777"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3CFCA571" w14:textId="77777777"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14:paraId="4363B193" w14:textId="77777777" w:rsidR="00380F47" w:rsidRDefault="00380F47">
      <w:pPr>
        <w:rPr>
          <w:rFonts w:ascii="Calibri" w:eastAsia="Calibri" w:hAnsi="Calibri" w:cs="Calibri"/>
        </w:rPr>
      </w:pPr>
    </w:p>
    <w:sectPr w:rsidR="00380F47" w:rsidSect="004147AC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0572"/>
    <w:multiLevelType w:val="multilevel"/>
    <w:tmpl w:val="498873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A74039"/>
    <w:multiLevelType w:val="multilevel"/>
    <w:tmpl w:val="F3A0CA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C71BA3"/>
    <w:multiLevelType w:val="hybridMultilevel"/>
    <w:tmpl w:val="B51EF880"/>
    <w:lvl w:ilvl="0" w:tplc="CA9C7F6C">
      <w:start w:val="2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 w15:restartNumberingAfterBreak="0">
    <w:nsid w:val="28E878DE"/>
    <w:multiLevelType w:val="multilevel"/>
    <w:tmpl w:val="6ED434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F103D61"/>
    <w:multiLevelType w:val="multilevel"/>
    <w:tmpl w:val="DA2C57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973813"/>
    <w:multiLevelType w:val="multilevel"/>
    <w:tmpl w:val="DD80F5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3E015CBC"/>
    <w:multiLevelType w:val="multilevel"/>
    <w:tmpl w:val="B5203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C803C2"/>
    <w:multiLevelType w:val="hybridMultilevel"/>
    <w:tmpl w:val="626E99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E4921"/>
    <w:multiLevelType w:val="multilevel"/>
    <w:tmpl w:val="059A5618"/>
    <w:lvl w:ilvl="0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8174090"/>
    <w:multiLevelType w:val="multilevel"/>
    <w:tmpl w:val="6AE07F4E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1D43480"/>
    <w:multiLevelType w:val="multilevel"/>
    <w:tmpl w:val="83D61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768161453">
    <w:abstractNumId w:val="1"/>
  </w:num>
  <w:num w:numId="2" w16cid:durableId="602953969">
    <w:abstractNumId w:val="6"/>
  </w:num>
  <w:num w:numId="3" w16cid:durableId="903218986">
    <w:abstractNumId w:val="0"/>
  </w:num>
  <w:num w:numId="4" w16cid:durableId="1936085300">
    <w:abstractNumId w:val="4"/>
  </w:num>
  <w:num w:numId="5" w16cid:durableId="1544170733">
    <w:abstractNumId w:val="9"/>
  </w:num>
  <w:num w:numId="6" w16cid:durableId="759637956">
    <w:abstractNumId w:val="8"/>
  </w:num>
  <w:num w:numId="7" w16cid:durableId="1040521331">
    <w:abstractNumId w:val="2"/>
  </w:num>
  <w:num w:numId="8" w16cid:durableId="848257857">
    <w:abstractNumId w:val="3"/>
  </w:num>
  <w:num w:numId="9" w16cid:durableId="1746368124">
    <w:abstractNumId w:val="5"/>
  </w:num>
  <w:num w:numId="10" w16cid:durableId="287391761">
    <w:abstractNumId w:val="7"/>
  </w:num>
  <w:num w:numId="11" w16cid:durableId="154283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F47"/>
    <w:rsid w:val="00380F47"/>
    <w:rsid w:val="004147AC"/>
    <w:rsid w:val="004E7D4E"/>
    <w:rsid w:val="005D6E50"/>
    <w:rsid w:val="006668AE"/>
    <w:rsid w:val="00AC7C12"/>
    <w:rsid w:val="00C16435"/>
    <w:rsid w:val="00E2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2EB07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4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772</Words>
  <Characters>4637</Characters>
  <Application>Microsoft Office Word</Application>
  <DocSecurity>0</DocSecurity>
  <Lines>38</Lines>
  <Paragraphs>10</Paragraphs>
  <ScaleCrop>false</ScaleCrop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Grzegorz Pawlikowski</cp:lastModifiedBy>
  <cp:revision>8</cp:revision>
  <dcterms:created xsi:type="dcterms:W3CDTF">2022-11-08T11:17:00Z</dcterms:created>
  <dcterms:modified xsi:type="dcterms:W3CDTF">2024-01-17T06:55:00Z</dcterms:modified>
</cp:coreProperties>
</file>